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05DAD" w:rsidRDefault="00706F12">
      <w:pPr>
        <w:spacing w:before="240" w:after="240"/>
        <w:jc w:val="center"/>
        <w:rPr>
          <w:b/>
          <w:sz w:val="28"/>
          <w:szCs w:val="28"/>
        </w:rPr>
      </w:pPr>
      <w:r>
        <w:rPr>
          <w:b/>
          <w:sz w:val="28"/>
          <w:szCs w:val="28"/>
        </w:rPr>
        <w:t>Check list for “Adaptation Plan Development Process”</w:t>
      </w:r>
    </w:p>
    <w:p w14:paraId="00000002" w14:textId="71E60C9F" w:rsidR="00205DAD" w:rsidRDefault="00706F12">
      <w:pPr>
        <w:numPr>
          <w:ilvl w:val="0"/>
          <w:numId w:val="1"/>
        </w:numPr>
        <w:pBdr>
          <w:top w:val="nil"/>
          <w:left w:val="nil"/>
          <w:bottom w:val="nil"/>
          <w:right w:val="nil"/>
          <w:between w:val="nil"/>
        </w:pBdr>
        <w:spacing w:before="240" w:after="240"/>
        <w:jc w:val="center"/>
        <w:rPr>
          <w:b/>
          <w:color w:val="000000"/>
          <w:sz w:val="28"/>
          <w:szCs w:val="28"/>
        </w:rPr>
      </w:pPr>
      <w:bookmarkStart w:id="0" w:name="_heading=h.gjdgxs" w:colFirst="0" w:colLast="0"/>
      <w:bookmarkEnd w:id="0"/>
      <w:r>
        <w:rPr>
          <w:rFonts w:eastAsia="Arial"/>
          <w:b/>
          <w:color w:val="000000"/>
          <w:sz w:val="28"/>
          <w:szCs w:val="28"/>
        </w:rPr>
        <w:t>Assessment of climate change risks</w:t>
      </w:r>
    </w:p>
    <w:p w14:paraId="00000003" w14:textId="1720E7C6" w:rsidR="00205DAD" w:rsidRDefault="00E85844">
      <w:pPr>
        <w:spacing w:before="240" w:after="240"/>
        <w:jc w:val="both"/>
      </w:pPr>
      <w:r>
        <w:rPr>
          <w:noProof/>
        </w:rPr>
        <mc:AlternateContent>
          <mc:Choice Requires="wps">
            <w:drawing>
              <wp:anchor distT="45720" distB="45720" distL="114300" distR="114300" simplePos="0" relativeHeight="251659264" behindDoc="0" locked="0" layoutInCell="1" allowOverlap="1" wp14:anchorId="3FF04B59" wp14:editId="5FF09ACD">
                <wp:simplePos x="0" y="0"/>
                <wp:positionH relativeFrom="margin">
                  <wp:align>left</wp:align>
                </wp:positionH>
                <wp:positionV relativeFrom="paragraph">
                  <wp:posOffset>709295</wp:posOffset>
                </wp:positionV>
                <wp:extent cx="8839200" cy="14160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16050"/>
                        </a:xfrm>
                        <a:prstGeom prst="rect">
                          <a:avLst/>
                        </a:prstGeom>
                        <a:solidFill>
                          <a:srgbClr val="D6E3A5"/>
                        </a:solidFill>
                        <a:ln w="9525">
                          <a:noFill/>
                          <a:miter lim="800000"/>
                          <a:headEnd/>
                          <a:tailEnd/>
                        </a:ln>
                      </wps:spPr>
                      <wps:txbx>
                        <w:txbxContent>
                          <w:p w14:paraId="6CE10B2D" w14:textId="77777777" w:rsidR="004B2710" w:rsidRDefault="004B2710" w:rsidP="004B657A">
                            <w:pPr>
                              <w:jc w:val="both"/>
                            </w:pPr>
                            <w:r>
                              <w:t>The substantive adaptation process begins by assessing climate change risks. Risk assessment normally has three elements:</w:t>
                            </w:r>
                          </w:p>
                          <w:p w14:paraId="1076ABDF" w14:textId="77777777" w:rsidR="004B2710" w:rsidRDefault="004B2710" w:rsidP="004B657A">
                            <w:pPr>
                              <w:pStyle w:val="afa"/>
                              <w:numPr>
                                <w:ilvl w:val="0"/>
                                <w:numId w:val="4"/>
                              </w:numPr>
                              <w:ind w:leftChars="0"/>
                              <w:jc w:val="both"/>
                            </w:pPr>
                            <w:r>
                              <w:t>Assessing climate change impacts based upon climate change scenarios</w:t>
                            </w:r>
                          </w:p>
                          <w:p w14:paraId="33AC3A7E" w14:textId="77777777" w:rsidR="004B2710" w:rsidRDefault="004B2710" w:rsidP="004B657A">
                            <w:pPr>
                              <w:pStyle w:val="afa"/>
                              <w:numPr>
                                <w:ilvl w:val="0"/>
                                <w:numId w:val="4"/>
                              </w:numPr>
                              <w:ind w:leftChars="0"/>
                              <w:jc w:val="both"/>
                            </w:pPr>
                            <w:r>
                              <w:t>Assessing f vulnerability</w:t>
                            </w:r>
                          </w:p>
                          <w:p w14:paraId="714CBB41" w14:textId="77777777" w:rsidR="004B2710" w:rsidRDefault="004B2710" w:rsidP="004B657A">
                            <w:pPr>
                              <w:pStyle w:val="afa"/>
                              <w:numPr>
                                <w:ilvl w:val="0"/>
                                <w:numId w:val="4"/>
                              </w:numPr>
                              <w:ind w:leftChars="0"/>
                              <w:jc w:val="both"/>
                            </w:pPr>
                            <w:r>
                              <w:t xml:space="preserve">Assessing exposure </w:t>
                            </w:r>
                          </w:p>
                          <w:p w14:paraId="3521FC84" w14:textId="27B89165" w:rsidR="003D5893" w:rsidRDefault="004B2710" w:rsidP="004B657A">
                            <w:pPr>
                              <w:jc w:val="both"/>
                            </w:pPr>
                            <w:r>
                              <w:t>The main objective of this step is to identify and prioritize climate change risks facing the region/sector. In the assessment, community-based approaches should be incorporated to collect local experiences and knowledge. Such an approach is particularly useful when scientific data are not available in certain contexts.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04B59" id="_x0000_t202" coordsize="21600,21600" o:spt="202" path="m,l,21600r21600,l21600,xe">
                <v:stroke joinstyle="miter"/>
                <v:path gradientshapeok="t" o:connecttype="rect"/>
              </v:shapetype>
              <v:shape id="テキスト ボックス 2" o:spid="_x0000_s1026" type="#_x0000_t202" style="position:absolute;left:0;text-align:left;margin-left:0;margin-top:55.85pt;width:696pt;height:11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" fillcolor="#d6e3a5" stroked="f">
                <v:textbox>
                  <w:txbxContent>
                    <w:p w14:paraId="6CE10B2D" w14:textId="77777777" w:rsidR="004B2710" w:rsidRDefault="004B2710" w:rsidP="004B657A">
                      <w:pPr>
                        <w:jc w:val="both"/>
                      </w:pPr>
                      <w:bookmarkStart w:id="2" w:name="_GoBack"/>
                      <w:r>
                        <w:t>The substantive adaptation process begins by assessing climate change risks. Risk assessment normally has three elements:</w:t>
                      </w:r>
                    </w:p>
                    <w:p w14:paraId="1076ABDF" w14:textId="77777777" w:rsidR="004B2710" w:rsidRDefault="004B2710" w:rsidP="004B657A">
                      <w:pPr>
                        <w:pStyle w:val="afa"/>
                        <w:numPr>
                          <w:ilvl w:val="0"/>
                          <w:numId w:val="4"/>
                        </w:numPr>
                        <w:ind w:leftChars="0"/>
                        <w:jc w:val="both"/>
                      </w:pPr>
                      <w:r>
                        <w:t>Assessing climate change impacts based upon climate change scenarios</w:t>
                      </w:r>
                    </w:p>
                    <w:p w14:paraId="33AC3A7E" w14:textId="77777777" w:rsidR="004B2710" w:rsidRDefault="004B2710" w:rsidP="004B657A">
                      <w:pPr>
                        <w:pStyle w:val="afa"/>
                        <w:numPr>
                          <w:ilvl w:val="0"/>
                          <w:numId w:val="4"/>
                        </w:numPr>
                        <w:ind w:leftChars="0"/>
                        <w:jc w:val="both"/>
                      </w:pPr>
                      <w:r>
                        <w:t>Assessing f vulnerability</w:t>
                      </w:r>
                    </w:p>
                    <w:p w14:paraId="714CBB41" w14:textId="77777777" w:rsidR="004B2710" w:rsidRDefault="004B2710" w:rsidP="004B657A">
                      <w:pPr>
                        <w:pStyle w:val="afa"/>
                        <w:numPr>
                          <w:ilvl w:val="0"/>
                          <w:numId w:val="4"/>
                        </w:numPr>
                        <w:ind w:leftChars="0"/>
                        <w:jc w:val="both"/>
                      </w:pPr>
                      <w:r>
                        <w:t xml:space="preserve">Assessing exposure </w:t>
                      </w:r>
                    </w:p>
                    <w:p w14:paraId="3521FC84" w14:textId="27B89165" w:rsidR="003D5893" w:rsidRDefault="004B2710" w:rsidP="004B657A">
                      <w:pPr>
                        <w:jc w:val="both"/>
                      </w:pPr>
                      <w:r>
                        <w:t>The main objective of this step is to identify and prioritize climate change risks facing the region/sector. In the assessment, community-based approaches should be incorporated to collect local experiences and knowledge. Such an approach is particularly useful when scientific data are not available in certain contexts.</w:t>
                      </w:r>
                      <w:bookmarkEnd w:id="2"/>
                    </w:p>
                  </w:txbxContent>
                </v:textbox>
                <w10:wrap type="square" anchorx="margin"/>
              </v:shape>
            </w:pict>
          </mc:Fallback>
        </mc:AlternateContent>
      </w:r>
      <w:r w:rsidRPr="00E85844">
        <w:t xml:space="preserve"> This checklist is developed for national / local planners to self-assess work on developing climate change adaptation plans. The items listed here are only examples, and that additional processes may or may not be required depending on the country or district. The list therefore can be edited as appropriate according to the situation in each country or district.</w:t>
      </w:r>
    </w:p>
    <w:p w14:paraId="117A0055" w14:textId="581E2291" w:rsidR="003D5893" w:rsidRDefault="003D5893" w:rsidP="003D5893">
      <w:pPr>
        <w:spacing w:before="240" w:after="240"/>
        <w:jc w:val="both"/>
      </w:pPr>
    </w:p>
    <w:p w14:paraId="313F42E4" w14:textId="106B735B" w:rsidR="003D5893" w:rsidRDefault="003D5893" w:rsidP="003D5893">
      <w:pPr>
        <w:spacing w:before="240" w:after="240"/>
        <w:jc w:val="both"/>
      </w:pPr>
      <w:r w:rsidRPr="00EB478A">
        <w:t xml:space="preserve">Place ‘X’ within ‘Yes’ box </w:t>
      </w:r>
      <w:r>
        <w:t xml:space="preserve">if the criteria is undergoing or already achieved, </w:t>
      </w:r>
      <w:r w:rsidRPr="00EB478A">
        <w:t>and make any relevant comments.</w:t>
      </w:r>
    </w:p>
    <w:p w14:paraId="18F1432F" w14:textId="05D9B1E4" w:rsidR="003D5893" w:rsidRPr="003D5893" w:rsidRDefault="003D5893">
      <w:pPr>
        <w:spacing w:before="240" w:after="240"/>
        <w:jc w:val="both"/>
      </w:pPr>
    </w:p>
    <w:p w14:paraId="00000004" w14:textId="77777777" w:rsidR="00205DAD" w:rsidRDefault="00706F12">
      <w:pPr>
        <w:spacing w:before="240" w:after="240"/>
        <w:rPr>
          <w:b/>
          <w:u w:val="single"/>
        </w:rPr>
      </w:pPr>
      <w:r>
        <w:rPr>
          <w:b/>
          <w:u w:val="single"/>
        </w:rPr>
        <w:t>Climate change risk assessment</w:t>
      </w:r>
    </w:p>
    <w:tbl>
      <w:tblPr>
        <w:tblStyle w:val="afe"/>
        <w:tblW w:w="14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99"/>
        <w:gridCol w:w="1701"/>
        <w:gridCol w:w="709"/>
        <w:gridCol w:w="4806"/>
      </w:tblGrid>
      <w:tr w:rsidR="00205DAD" w14:paraId="05E69384" w14:textId="77777777" w:rsidTr="003D5893">
        <w:tc>
          <w:tcPr>
            <w:tcW w:w="6799" w:type="dxa"/>
            <w:shd w:val="clear" w:color="auto" w:fill="BDD270"/>
          </w:tcPr>
          <w:p w14:paraId="00000005" w14:textId="77777777" w:rsidR="00205DAD" w:rsidRDefault="00706F12">
            <w:pPr>
              <w:rPr>
                <w:rFonts w:ascii="Arial" w:eastAsia="Arial" w:hAnsi="Arial" w:cs="Arial"/>
                <w:b/>
                <w:sz w:val="21"/>
                <w:szCs w:val="21"/>
              </w:rPr>
            </w:pPr>
            <w:r>
              <w:rPr>
                <w:rFonts w:ascii="Arial" w:eastAsia="Arial" w:hAnsi="Arial" w:cs="Arial"/>
                <w:b/>
                <w:sz w:val="21"/>
                <w:szCs w:val="21"/>
              </w:rPr>
              <w:t>Criteria</w:t>
            </w:r>
          </w:p>
        </w:tc>
        <w:tc>
          <w:tcPr>
            <w:tcW w:w="1701" w:type="dxa"/>
            <w:shd w:val="clear" w:color="auto" w:fill="BDD270"/>
          </w:tcPr>
          <w:p w14:paraId="00000006" w14:textId="77777777" w:rsidR="00205DAD" w:rsidRDefault="00706F12">
            <w:pPr>
              <w:rPr>
                <w:rFonts w:ascii="Arial" w:eastAsia="Arial" w:hAnsi="Arial" w:cs="Arial"/>
                <w:b/>
                <w:sz w:val="21"/>
                <w:szCs w:val="21"/>
              </w:rPr>
            </w:pPr>
            <w:r>
              <w:rPr>
                <w:rFonts w:ascii="Arial" w:eastAsia="Arial" w:hAnsi="Arial" w:cs="Arial"/>
                <w:b/>
                <w:sz w:val="21"/>
                <w:szCs w:val="21"/>
              </w:rPr>
              <w:t>Lead</w:t>
            </w:r>
          </w:p>
        </w:tc>
        <w:tc>
          <w:tcPr>
            <w:tcW w:w="709" w:type="dxa"/>
            <w:shd w:val="clear" w:color="auto" w:fill="BDD270"/>
          </w:tcPr>
          <w:p w14:paraId="00000007" w14:textId="77777777" w:rsidR="00205DAD" w:rsidRDefault="00706F12">
            <w:pPr>
              <w:rPr>
                <w:rFonts w:ascii="Arial" w:eastAsia="Arial" w:hAnsi="Arial" w:cs="Arial"/>
                <w:b/>
                <w:sz w:val="21"/>
                <w:szCs w:val="21"/>
              </w:rPr>
            </w:pPr>
            <w:r>
              <w:rPr>
                <w:rFonts w:ascii="Arial" w:eastAsia="Arial" w:hAnsi="Arial" w:cs="Arial"/>
                <w:b/>
                <w:sz w:val="21"/>
                <w:szCs w:val="21"/>
              </w:rPr>
              <w:t>Yes</w:t>
            </w:r>
          </w:p>
        </w:tc>
        <w:tc>
          <w:tcPr>
            <w:tcW w:w="4806" w:type="dxa"/>
            <w:shd w:val="clear" w:color="auto" w:fill="BDD270"/>
          </w:tcPr>
          <w:p w14:paraId="00000008" w14:textId="77777777" w:rsidR="00205DAD" w:rsidRDefault="00706F12">
            <w:pPr>
              <w:rPr>
                <w:rFonts w:ascii="Arial" w:eastAsia="Arial" w:hAnsi="Arial" w:cs="Arial"/>
                <w:b/>
                <w:sz w:val="21"/>
                <w:szCs w:val="21"/>
              </w:rPr>
            </w:pPr>
            <w:r>
              <w:rPr>
                <w:rFonts w:ascii="Arial" w:eastAsia="Arial" w:hAnsi="Arial" w:cs="Arial"/>
                <w:b/>
                <w:sz w:val="21"/>
                <w:szCs w:val="21"/>
              </w:rPr>
              <w:t>Comments</w:t>
            </w:r>
          </w:p>
        </w:tc>
      </w:tr>
      <w:tr w:rsidR="00205DAD" w14:paraId="79B5E067" w14:textId="77777777" w:rsidTr="00725FB7">
        <w:tc>
          <w:tcPr>
            <w:tcW w:w="14015" w:type="dxa"/>
            <w:gridSpan w:val="4"/>
            <w:shd w:val="clear" w:color="auto" w:fill="D6E3A5"/>
          </w:tcPr>
          <w:p w14:paraId="00000009" w14:textId="77777777" w:rsidR="00205DAD" w:rsidRDefault="00706F12">
            <w:pPr>
              <w:rPr>
                <w:rFonts w:ascii="Arial" w:eastAsia="Arial" w:hAnsi="Arial" w:cs="Arial"/>
                <w:sz w:val="21"/>
                <w:szCs w:val="21"/>
              </w:rPr>
            </w:pPr>
            <w:r>
              <w:rPr>
                <w:rFonts w:ascii="Arial" w:eastAsia="Arial" w:hAnsi="Arial" w:cs="Arial"/>
                <w:b/>
                <w:sz w:val="21"/>
                <w:szCs w:val="21"/>
              </w:rPr>
              <w:t>Understand current climate and its impacts</w:t>
            </w:r>
          </w:p>
        </w:tc>
      </w:tr>
      <w:tr w:rsidR="00205DAD" w14:paraId="516ECB20" w14:textId="77777777">
        <w:trPr>
          <w:trHeight w:val="210"/>
        </w:trPr>
        <w:tc>
          <w:tcPr>
            <w:tcW w:w="6799" w:type="dxa"/>
          </w:tcPr>
          <w:p w14:paraId="0000000D" w14:textId="77777777" w:rsidR="00205DAD" w:rsidRDefault="00706F12">
            <w:pPr>
              <w:rPr>
                <w:rFonts w:ascii="Arial" w:eastAsia="Arial" w:hAnsi="Arial" w:cs="Arial"/>
                <w:sz w:val="21"/>
                <w:szCs w:val="21"/>
              </w:rPr>
            </w:pPr>
            <w:r>
              <w:rPr>
                <w:rFonts w:ascii="Arial" w:eastAsia="Arial" w:hAnsi="Arial" w:cs="Arial"/>
                <w:sz w:val="21"/>
                <w:szCs w:val="21"/>
              </w:rPr>
              <w:t>Understand country / districts’ current climate characteristics as well as socioeconomic characteristics in general.</w:t>
            </w:r>
          </w:p>
        </w:tc>
        <w:tc>
          <w:tcPr>
            <w:tcW w:w="1701" w:type="dxa"/>
            <w:vMerge w:val="restart"/>
          </w:tcPr>
          <w:p w14:paraId="0000000E" w14:textId="77777777" w:rsidR="00205DAD" w:rsidRDefault="00706F12">
            <w:pPr>
              <w:rPr>
                <w:rFonts w:ascii="Arial" w:eastAsia="Arial" w:hAnsi="Arial" w:cs="Arial"/>
                <w:sz w:val="21"/>
                <w:szCs w:val="21"/>
              </w:rPr>
            </w:pPr>
            <w:r>
              <w:rPr>
                <w:rFonts w:ascii="Arial" w:eastAsia="Arial" w:hAnsi="Arial" w:cs="Arial"/>
                <w:sz w:val="21"/>
                <w:szCs w:val="21"/>
              </w:rPr>
              <w:t>NAP Taskforce with support from climate scientists</w:t>
            </w:r>
          </w:p>
        </w:tc>
        <w:tc>
          <w:tcPr>
            <w:tcW w:w="709" w:type="dxa"/>
          </w:tcPr>
          <w:p w14:paraId="0000000F" w14:textId="77777777" w:rsidR="00205DAD" w:rsidRDefault="00205DAD">
            <w:pPr>
              <w:rPr>
                <w:rFonts w:ascii="Arial" w:eastAsia="Arial" w:hAnsi="Arial" w:cs="Arial"/>
                <w:sz w:val="21"/>
                <w:szCs w:val="21"/>
              </w:rPr>
            </w:pPr>
          </w:p>
        </w:tc>
        <w:tc>
          <w:tcPr>
            <w:tcW w:w="4806" w:type="dxa"/>
          </w:tcPr>
          <w:p w14:paraId="00000010" w14:textId="77777777" w:rsidR="00205DAD" w:rsidRDefault="00205DAD">
            <w:pPr>
              <w:rPr>
                <w:rFonts w:ascii="Arial" w:eastAsia="Arial" w:hAnsi="Arial" w:cs="Arial"/>
                <w:sz w:val="21"/>
                <w:szCs w:val="21"/>
              </w:rPr>
            </w:pPr>
          </w:p>
        </w:tc>
      </w:tr>
      <w:tr w:rsidR="00205DAD" w14:paraId="22736045" w14:textId="77777777">
        <w:trPr>
          <w:trHeight w:val="210"/>
        </w:trPr>
        <w:tc>
          <w:tcPr>
            <w:tcW w:w="6799" w:type="dxa"/>
          </w:tcPr>
          <w:p w14:paraId="00000011" w14:textId="77777777" w:rsidR="00205DAD" w:rsidRDefault="00706F12">
            <w:pPr>
              <w:rPr>
                <w:rFonts w:ascii="Arial" w:eastAsia="Arial" w:hAnsi="Arial" w:cs="Arial"/>
                <w:sz w:val="21"/>
                <w:szCs w:val="21"/>
              </w:rPr>
            </w:pPr>
            <w:r>
              <w:rPr>
                <w:rFonts w:ascii="Arial" w:eastAsia="Arial" w:hAnsi="Arial" w:cs="Arial"/>
                <w:sz w:val="21"/>
                <w:szCs w:val="21"/>
              </w:rPr>
              <w:t>Analyze impacts of country /districts’ climate impacts including the ones that may have been caused by climate change.</w:t>
            </w:r>
          </w:p>
        </w:tc>
        <w:tc>
          <w:tcPr>
            <w:tcW w:w="1701" w:type="dxa"/>
            <w:vMerge/>
          </w:tcPr>
          <w:p w14:paraId="00000012" w14:textId="77777777" w:rsidR="00205DAD" w:rsidRDefault="00205DAD">
            <w:pPr>
              <w:widowControl w:val="0"/>
              <w:pBdr>
                <w:top w:val="nil"/>
                <w:left w:val="nil"/>
                <w:bottom w:val="nil"/>
                <w:right w:val="nil"/>
                <w:between w:val="nil"/>
              </w:pBdr>
              <w:rPr>
                <w:rFonts w:ascii="Arial" w:eastAsia="Arial" w:hAnsi="Arial" w:cs="Arial"/>
                <w:sz w:val="21"/>
                <w:szCs w:val="21"/>
              </w:rPr>
            </w:pPr>
          </w:p>
        </w:tc>
        <w:tc>
          <w:tcPr>
            <w:tcW w:w="709" w:type="dxa"/>
          </w:tcPr>
          <w:p w14:paraId="00000013" w14:textId="77777777" w:rsidR="00205DAD" w:rsidRDefault="00205DAD">
            <w:pPr>
              <w:rPr>
                <w:rFonts w:ascii="Arial" w:eastAsia="Arial" w:hAnsi="Arial" w:cs="Arial"/>
                <w:sz w:val="21"/>
                <w:szCs w:val="21"/>
              </w:rPr>
            </w:pPr>
          </w:p>
        </w:tc>
        <w:tc>
          <w:tcPr>
            <w:tcW w:w="4806" w:type="dxa"/>
          </w:tcPr>
          <w:p w14:paraId="00000014" w14:textId="77777777" w:rsidR="00205DAD" w:rsidRDefault="00205DAD">
            <w:pPr>
              <w:rPr>
                <w:rFonts w:ascii="Arial" w:eastAsia="Arial" w:hAnsi="Arial" w:cs="Arial"/>
                <w:sz w:val="21"/>
                <w:szCs w:val="21"/>
              </w:rPr>
            </w:pPr>
          </w:p>
        </w:tc>
      </w:tr>
      <w:tr w:rsidR="00205DAD" w14:paraId="3F410225" w14:textId="77777777">
        <w:trPr>
          <w:trHeight w:val="210"/>
        </w:trPr>
        <w:tc>
          <w:tcPr>
            <w:tcW w:w="6799" w:type="dxa"/>
          </w:tcPr>
          <w:p w14:paraId="00000015" w14:textId="77777777" w:rsidR="00205DAD" w:rsidRDefault="00706F12">
            <w:pPr>
              <w:rPr>
                <w:rFonts w:ascii="Arial" w:eastAsia="Arial" w:hAnsi="Arial" w:cs="Arial"/>
                <w:sz w:val="21"/>
                <w:szCs w:val="21"/>
              </w:rPr>
            </w:pPr>
            <w:r>
              <w:rPr>
                <w:rFonts w:ascii="Arial" w:eastAsia="Arial" w:hAnsi="Arial" w:cs="Arial"/>
                <w:sz w:val="21"/>
                <w:szCs w:val="21"/>
                <w:highlight w:val="white"/>
              </w:rPr>
              <w:t>Identify the diversity of needs and gaps by region / community in the above matters.</w:t>
            </w:r>
          </w:p>
        </w:tc>
        <w:tc>
          <w:tcPr>
            <w:tcW w:w="1701" w:type="dxa"/>
            <w:vMerge/>
          </w:tcPr>
          <w:p w14:paraId="00000016" w14:textId="77777777" w:rsidR="00205DAD" w:rsidRDefault="00205DAD">
            <w:pPr>
              <w:widowControl w:val="0"/>
              <w:pBdr>
                <w:top w:val="nil"/>
                <w:left w:val="nil"/>
                <w:bottom w:val="nil"/>
                <w:right w:val="nil"/>
                <w:between w:val="nil"/>
              </w:pBdr>
              <w:rPr>
                <w:rFonts w:ascii="Arial" w:eastAsia="Arial" w:hAnsi="Arial" w:cs="Arial"/>
                <w:sz w:val="21"/>
                <w:szCs w:val="21"/>
              </w:rPr>
            </w:pPr>
          </w:p>
        </w:tc>
        <w:tc>
          <w:tcPr>
            <w:tcW w:w="709" w:type="dxa"/>
          </w:tcPr>
          <w:p w14:paraId="00000017" w14:textId="77777777" w:rsidR="00205DAD" w:rsidRDefault="00205DAD">
            <w:pPr>
              <w:rPr>
                <w:rFonts w:ascii="Arial" w:eastAsia="Arial" w:hAnsi="Arial" w:cs="Arial"/>
                <w:sz w:val="21"/>
                <w:szCs w:val="21"/>
              </w:rPr>
            </w:pPr>
          </w:p>
        </w:tc>
        <w:tc>
          <w:tcPr>
            <w:tcW w:w="4806" w:type="dxa"/>
          </w:tcPr>
          <w:p w14:paraId="00000018" w14:textId="77777777" w:rsidR="00205DAD" w:rsidRDefault="00205DAD">
            <w:pPr>
              <w:rPr>
                <w:rFonts w:ascii="Arial" w:eastAsia="Arial" w:hAnsi="Arial" w:cs="Arial"/>
                <w:sz w:val="21"/>
                <w:szCs w:val="21"/>
              </w:rPr>
            </w:pPr>
          </w:p>
        </w:tc>
      </w:tr>
      <w:tr w:rsidR="00205DAD" w14:paraId="3BFC1F6E" w14:textId="77777777" w:rsidTr="00725FB7">
        <w:tc>
          <w:tcPr>
            <w:tcW w:w="14015" w:type="dxa"/>
            <w:gridSpan w:val="4"/>
            <w:shd w:val="clear" w:color="auto" w:fill="D6E3A5"/>
          </w:tcPr>
          <w:p w14:paraId="00000019" w14:textId="77777777" w:rsidR="00205DAD" w:rsidRDefault="00706F12">
            <w:pPr>
              <w:rPr>
                <w:rFonts w:ascii="Arial" w:eastAsia="Arial" w:hAnsi="Arial" w:cs="Arial"/>
                <w:b/>
                <w:sz w:val="21"/>
                <w:szCs w:val="21"/>
              </w:rPr>
            </w:pPr>
            <w:r>
              <w:rPr>
                <w:rFonts w:ascii="Arial" w:eastAsia="Arial" w:hAnsi="Arial" w:cs="Arial"/>
                <w:b/>
                <w:sz w:val="21"/>
                <w:szCs w:val="21"/>
              </w:rPr>
              <w:lastRenderedPageBreak/>
              <w:t>Project future climate change risks</w:t>
            </w:r>
          </w:p>
        </w:tc>
      </w:tr>
      <w:tr w:rsidR="00205DAD" w14:paraId="24B9A36A" w14:textId="77777777">
        <w:trPr>
          <w:trHeight w:val="210"/>
        </w:trPr>
        <w:tc>
          <w:tcPr>
            <w:tcW w:w="6799" w:type="dxa"/>
          </w:tcPr>
          <w:p w14:paraId="0000001D" w14:textId="77777777" w:rsidR="00205DAD" w:rsidRDefault="00706F12">
            <w:pPr>
              <w:rPr>
                <w:rFonts w:ascii="Arial" w:eastAsia="Arial" w:hAnsi="Arial" w:cs="Arial"/>
                <w:sz w:val="21"/>
                <w:szCs w:val="21"/>
              </w:rPr>
            </w:pPr>
            <w:r>
              <w:rPr>
                <w:rFonts w:ascii="Arial" w:eastAsia="Arial" w:hAnsi="Arial" w:cs="Arial"/>
                <w:sz w:val="21"/>
                <w:szCs w:val="21"/>
              </w:rPr>
              <w:t xml:space="preserve">Gather scientific information on future projected climate by using climate prediction tools such as </w:t>
            </w:r>
            <w:hyperlink r:id="rId8">
              <w:sdt>
                <w:sdtPr>
                  <w:tag w:val="goog_rdk_0"/>
                  <w:id w:val="-1533257141"/>
                </w:sdtPr>
                <w:sdtEndPr/>
                <w:sdtContent/>
              </w:sdt>
              <w:sdt>
                <w:sdtPr>
                  <w:tag w:val="goog_rdk_1"/>
                  <w:id w:val="1391839234"/>
                </w:sdtPr>
                <w:sdtEndPr/>
                <w:sdtContent/>
              </w:sdt>
              <w:sdt>
                <w:sdtPr>
                  <w:tag w:val="goog_rdk_2"/>
                  <w:id w:val="-2011353245"/>
                </w:sdtPr>
                <w:sdtEndPr/>
                <w:sdtContent/>
              </w:sdt>
              <w:r>
                <w:rPr>
                  <w:rFonts w:ascii="Arial" w:eastAsia="Arial" w:hAnsi="Arial" w:cs="Arial"/>
                  <w:color w:val="0000FF"/>
                  <w:sz w:val="21"/>
                  <w:szCs w:val="21"/>
                  <w:u w:val="single"/>
                </w:rPr>
                <w:t>ClimoCast</w:t>
              </w:r>
            </w:hyperlink>
            <w:r>
              <w:rPr>
                <w:rFonts w:ascii="Arial" w:eastAsia="Arial" w:hAnsi="Arial" w:cs="Arial"/>
                <w:sz w:val="21"/>
                <w:szCs w:val="21"/>
              </w:rPr>
              <w:t>.</w:t>
            </w:r>
          </w:p>
        </w:tc>
        <w:tc>
          <w:tcPr>
            <w:tcW w:w="1701" w:type="dxa"/>
            <w:vMerge w:val="restart"/>
          </w:tcPr>
          <w:p w14:paraId="0000001E" w14:textId="77777777" w:rsidR="00205DAD" w:rsidRDefault="00706F12">
            <w:pPr>
              <w:rPr>
                <w:rFonts w:ascii="Arial" w:eastAsia="Arial" w:hAnsi="Arial" w:cs="Arial"/>
                <w:sz w:val="21"/>
                <w:szCs w:val="21"/>
              </w:rPr>
            </w:pPr>
            <w:r>
              <w:rPr>
                <w:rFonts w:ascii="Arial" w:eastAsia="Arial" w:hAnsi="Arial" w:cs="Arial"/>
                <w:sz w:val="21"/>
                <w:szCs w:val="21"/>
              </w:rPr>
              <w:t>NAP Taskforce with support from climate scientists</w:t>
            </w:r>
          </w:p>
        </w:tc>
        <w:tc>
          <w:tcPr>
            <w:tcW w:w="709" w:type="dxa"/>
          </w:tcPr>
          <w:p w14:paraId="0000001F" w14:textId="77777777" w:rsidR="00205DAD" w:rsidRDefault="00205DAD">
            <w:pPr>
              <w:rPr>
                <w:sz w:val="21"/>
                <w:szCs w:val="21"/>
              </w:rPr>
            </w:pPr>
          </w:p>
        </w:tc>
        <w:tc>
          <w:tcPr>
            <w:tcW w:w="4806" w:type="dxa"/>
          </w:tcPr>
          <w:p w14:paraId="00000020" w14:textId="77777777" w:rsidR="00205DAD" w:rsidRDefault="00205DAD">
            <w:pPr>
              <w:rPr>
                <w:sz w:val="21"/>
                <w:szCs w:val="21"/>
              </w:rPr>
            </w:pPr>
          </w:p>
        </w:tc>
      </w:tr>
      <w:tr w:rsidR="00205DAD" w14:paraId="00BECCEA" w14:textId="77777777">
        <w:trPr>
          <w:trHeight w:val="210"/>
        </w:trPr>
        <w:tc>
          <w:tcPr>
            <w:tcW w:w="6799" w:type="dxa"/>
          </w:tcPr>
          <w:p w14:paraId="00000021" w14:textId="77777777" w:rsidR="00205DAD" w:rsidRDefault="00706F12">
            <w:pPr>
              <w:rPr>
                <w:sz w:val="21"/>
                <w:szCs w:val="21"/>
              </w:rPr>
            </w:pPr>
            <w:r>
              <w:rPr>
                <w:rFonts w:ascii="Arial" w:eastAsia="Arial" w:hAnsi="Arial" w:cs="Arial"/>
                <w:sz w:val="21"/>
                <w:szCs w:val="21"/>
              </w:rPr>
              <w:t xml:space="preserve">Gather scientific information on future projected climate change impacts, such as environment and socioeconomic impacts, by using climate change impact prediction tools such as </w:t>
            </w:r>
            <w:hyperlink r:id="rId9">
              <w:r>
                <w:rPr>
                  <w:rFonts w:ascii="Arial" w:eastAsia="Arial" w:hAnsi="Arial" w:cs="Arial"/>
                  <w:color w:val="0000FF"/>
                  <w:sz w:val="21"/>
                  <w:szCs w:val="21"/>
                  <w:u w:val="single"/>
                </w:rPr>
                <w:t>Climate Impact Viewer</w:t>
              </w:r>
            </w:hyperlink>
            <w:r>
              <w:rPr>
                <w:rFonts w:ascii="Arial" w:eastAsia="Arial" w:hAnsi="Arial" w:cs="Arial"/>
                <w:sz w:val="21"/>
                <w:szCs w:val="21"/>
              </w:rPr>
              <w:t xml:space="preserve"> and </w:t>
            </w:r>
            <w:hyperlink r:id="rId10">
              <w:r>
                <w:rPr>
                  <w:rFonts w:ascii="Arial" w:eastAsia="Arial" w:hAnsi="Arial" w:cs="Arial"/>
                  <w:color w:val="0000FF"/>
                  <w:sz w:val="21"/>
                  <w:szCs w:val="21"/>
                  <w:u w:val="single"/>
                </w:rPr>
                <w:t>H08 Water Risk Tool</w:t>
              </w:r>
            </w:hyperlink>
            <w:r>
              <w:rPr>
                <w:rFonts w:ascii="Arial" w:eastAsia="Arial" w:hAnsi="Arial" w:cs="Arial"/>
                <w:sz w:val="21"/>
                <w:szCs w:val="21"/>
              </w:rPr>
              <w:t>.</w:t>
            </w:r>
          </w:p>
        </w:tc>
        <w:tc>
          <w:tcPr>
            <w:tcW w:w="1701" w:type="dxa"/>
            <w:vMerge/>
          </w:tcPr>
          <w:p w14:paraId="00000022" w14:textId="77777777" w:rsidR="00205DAD" w:rsidRDefault="00205DAD">
            <w:pPr>
              <w:rPr>
                <w:sz w:val="21"/>
                <w:szCs w:val="21"/>
              </w:rPr>
            </w:pPr>
          </w:p>
        </w:tc>
        <w:tc>
          <w:tcPr>
            <w:tcW w:w="709" w:type="dxa"/>
          </w:tcPr>
          <w:p w14:paraId="00000023" w14:textId="77777777" w:rsidR="00205DAD" w:rsidRDefault="00205DAD">
            <w:pPr>
              <w:rPr>
                <w:sz w:val="21"/>
                <w:szCs w:val="21"/>
              </w:rPr>
            </w:pPr>
          </w:p>
        </w:tc>
        <w:tc>
          <w:tcPr>
            <w:tcW w:w="4806" w:type="dxa"/>
          </w:tcPr>
          <w:p w14:paraId="00000024" w14:textId="77777777" w:rsidR="00205DAD" w:rsidRDefault="00205DAD">
            <w:pPr>
              <w:rPr>
                <w:sz w:val="21"/>
                <w:szCs w:val="21"/>
              </w:rPr>
            </w:pPr>
          </w:p>
        </w:tc>
      </w:tr>
      <w:tr w:rsidR="00205DAD" w14:paraId="32C7D159" w14:textId="77777777">
        <w:tc>
          <w:tcPr>
            <w:tcW w:w="6799" w:type="dxa"/>
          </w:tcPr>
          <w:p w14:paraId="00000025" w14:textId="77777777" w:rsidR="00205DAD" w:rsidRDefault="00706F12">
            <w:pPr>
              <w:rPr>
                <w:rFonts w:ascii="Arial" w:eastAsia="Arial" w:hAnsi="Arial" w:cs="Arial"/>
                <w:sz w:val="21"/>
                <w:szCs w:val="21"/>
              </w:rPr>
            </w:pPr>
            <w:r>
              <w:rPr>
                <w:rFonts w:ascii="Arial" w:eastAsia="Arial" w:hAnsi="Arial" w:cs="Arial"/>
                <w:sz w:val="21"/>
                <w:szCs w:val="21"/>
              </w:rPr>
              <w:t>Complementary to scientific information, refer indigenous knowledge and experience for local risk analysis.</w:t>
            </w:r>
          </w:p>
        </w:tc>
        <w:tc>
          <w:tcPr>
            <w:tcW w:w="1701" w:type="dxa"/>
          </w:tcPr>
          <w:p w14:paraId="00000026" w14:textId="77777777" w:rsidR="00205DAD" w:rsidRDefault="00706F12">
            <w:pPr>
              <w:rPr>
                <w:sz w:val="21"/>
                <w:szCs w:val="21"/>
              </w:rPr>
            </w:pPr>
            <w:r>
              <w:rPr>
                <w:rFonts w:ascii="Arial" w:eastAsia="Arial" w:hAnsi="Arial" w:cs="Arial"/>
                <w:sz w:val="21"/>
                <w:szCs w:val="21"/>
              </w:rPr>
              <w:t>NAP Taskforce with support from local community representatives</w:t>
            </w:r>
          </w:p>
        </w:tc>
        <w:tc>
          <w:tcPr>
            <w:tcW w:w="709" w:type="dxa"/>
          </w:tcPr>
          <w:p w14:paraId="00000027" w14:textId="77777777" w:rsidR="00205DAD" w:rsidRDefault="00205DAD">
            <w:pPr>
              <w:rPr>
                <w:sz w:val="21"/>
                <w:szCs w:val="21"/>
              </w:rPr>
            </w:pPr>
          </w:p>
        </w:tc>
        <w:tc>
          <w:tcPr>
            <w:tcW w:w="4806" w:type="dxa"/>
          </w:tcPr>
          <w:p w14:paraId="00000028" w14:textId="77777777" w:rsidR="00205DAD" w:rsidRDefault="00205DAD">
            <w:pPr>
              <w:rPr>
                <w:sz w:val="21"/>
                <w:szCs w:val="21"/>
              </w:rPr>
            </w:pPr>
          </w:p>
        </w:tc>
      </w:tr>
      <w:tr w:rsidR="00205DAD" w14:paraId="36B720D8" w14:textId="77777777" w:rsidTr="00725FB7">
        <w:tc>
          <w:tcPr>
            <w:tcW w:w="14015" w:type="dxa"/>
            <w:gridSpan w:val="4"/>
            <w:shd w:val="clear" w:color="auto" w:fill="D6E3A5"/>
          </w:tcPr>
          <w:p w14:paraId="00000029" w14:textId="77777777" w:rsidR="00205DAD" w:rsidRDefault="00706F12">
            <w:pPr>
              <w:rPr>
                <w:rFonts w:ascii="Arial" w:eastAsia="Arial" w:hAnsi="Arial" w:cs="Arial"/>
                <w:b/>
                <w:sz w:val="21"/>
                <w:szCs w:val="21"/>
              </w:rPr>
            </w:pPr>
            <w:r>
              <w:rPr>
                <w:rFonts w:ascii="Arial" w:eastAsia="Arial" w:hAnsi="Arial" w:cs="Arial"/>
                <w:b/>
                <w:sz w:val="21"/>
                <w:szCs w:val="21"/>
              </w:rPr>
              <w:t>Identify priority issues and approaches</w:t>
            </w:r>
          </w:p>
        </w:tc>
      </w:tr>
      <w:tr w:rsidR="00205DAD" w14:paraId="2A73D7D3" w14:textId="77777777">
        <w:trPr>
          <w:trHeight w:val="210"/>
        </w:trPr>
        <w:tc>
          <w:tcPr>
            <w:tcW w:w="6799" w:type="dxa"/>
          </w:tcPr>
          <w:p w14:paraId="0000002D" w14:textId="77777777" w:rsidR="00205DAD" w:rsidRDefault="00706F12">
            <w:pPr>
              <w:rPr>
                <w:rFonts w:ascii="Arial" w:eastAsia="Arial" w:hAnsi="Arial" w:cs="Arial"/>
                <w:sz w:val="21"/>
                <w:szCs w:val="21"/>
              </w:rPr>
            </w:pPr>
            <w:r>
              <w:rPr>
                <w:rFonts w:ascii="Arial" w:eastAsia="Arial" w:hAnsi="Arial" w:cs="Arial"/>
                <w:sz w:val="21"/>
                <w:szCs w:val="21"/>
              </w:rPr>
              <w:t>Conduct an assessment of vulnerability and exposure of targeted areas and identify priority location and population.</w:t>
            </w:r>
          </w:p>
        </w:tc>
        <w:tc>
          <w:tcPr>
            <w:tcW w:w="1701" w:type="dxa"/>
            <w:vMerge w:val="restart"/>
          </w:tcPr>
          <w:p w14:paraId="0000002E" w14:textId="77777777" w:rsidR="00205DAD" w:rsidRDefault="00706F12">
            <w:pPr>
              <w:rPr>
                <w:rFonts w:ascii="Arial" w:eastAsia="Arial" w:hAnsi="Arial" w:cs="Arial"/>
                <w:sz w:val="21"/>
                <w:szCs w:val="21"/>
              </w:rPr>
            </w:pPr>
            <w:r>
              <w:rPr>
                <w:rFonts w:ascii="Arial" w:eastAsia="Arial" w:hAnsi="Arial" w:cs="Arial"/>
                <w:sz w:val="21"/>
                <w:szCs w:val="21"/>
              </w:rPr>
              <w:t>NAP Taskforce and relevant ministries / agencies</w:t>
            </w:r>
          </w:p>
        </w:tc>
        <w:tc>
          <w:tcPr>
            <w:tcW w:w="709" w:type="dxa"/>
          </w:tcPr>
          <w:p w14:paraId="0000002F" w14:textId="77777777" w:rsidR="00205DAD" w:rsidRDefault="00205DAD">
            <w:pPr>
              <w:rPr>
                <w:rFonts w:ascii="Arial" w:eastAsia="Arial" w:hAnsi="Arial" w:cs="Arial"/>
                <w:sz w:val="21"/>
                <w:szCs w:val="21"/>
              </w:rPr>
            </w:pPr>
          </w:p>
        </w:tc>
        <w:tc>
          <w:tcPr>
            <w:tcW w:w="4806" w:type="dxa"/>
          </w:tcPr>
          <w:p w14:paraId="00000030" w14:textId="77777777" w:rsidR="00205DAD" w:rsidRDefault="00205DAD">
            <w:pPr>
              <w:rPr>
                <w:rFonts w:ascii="Arial" w:eastAsia="Arial" w:hAnsi="Arial" w:cs="Arial"/>
                <w:sz w:val="21"/>
                <w:szCs w:val="21"/>
              </w:rPr>
            </w:pPr>
          </w:p>
        </w:tc>
      </w:tr>
      <w:tr w:rsidR="00205DAD" w14:paraId="392B7140" w14:textId="77777777">
        <w:trPr>
          <w:trHeight w:val="210"/>
        </w:trPr>
        <w:tc>
          <w:tcPr>
            <w:tcW w:w="6799" w:type="dxa"/>
          </w:tcPr>
          <w:p w14:paraId="00000031" w14:textId="77777777" w:rsidR="00205DAD" w:rsidRDefault="00706F12">
            <w:pPr>
              <w:rPr>
                <w:rFonts w:ascii="Arial" w:eastAsia="Arial" w:hAnsi="Arial" w:cs="Arial"/>
                <w:sz w:val="21"/>
                <w:szCs w:val="21"/>
              </w:rPr>
            </w:pPr>
            <w:r>
              <w:rPr>
                <w:rFonts w:ascii="Arial" w:eastAsia="Arial" w:hAnsi="Arial" w:cs="Arial"/>
                <w:sz w:val="21"/>
                <w:szCs w:val="21"/>
              </w:rPr>
              <w:t>Conduct an assessment of climate change impacts in each sector to identify priority sectors for national / local governments.</w:t>
            </w:r>
          </w:p>
        </w:tc>
        <w:tc>
          <w:tcPr>
            <w:tcW w:w="1701" w:type="dxa"/>
            <w:vMerge/>
          </w:tcPr>
          <w:p w14:paraId="00000032" w14:textId="77777777" w:rsidR="00205DAD" w:rsidRDefault="00205DAD">
            <w:pPr>
              <w:rPr>
                <w:rFonts w:ascii="Arial" w:eastAsia="Arial" w:hAnsi="Arial" w:cs="Arial"/>
                <w:sz w:val="21"/>
                <w:szCs w:val="21"/>
              </w:rPr>
            </w:pPr>
          </w:p>
        </w:tc>
        <w:tc>
          <w:tcPr>
            <w:tcW w:w="709" w:type="dxa"/>
          </w:tcPr>
          <w:p w14:paraId="00000033" w14:textId="77777777" w:rsidR="00205DAD" w:rsidRDefault="00205DAD">
            <w:pPr>
              <w:rPr>
                <w:rFonts w:ascii="Arial" w:eastAsia="Arial" w:hAnsi="Arial" w:cs="Arial"/>
                <w:sz w:val="21"/>
                <w:szCs w:val="21"/>
              </w:rPr>
            </w:pPr>
          </w:p>
        </w:tc>
        <w:tc>
          <w:tcPr>
            <w:tcW w:w="4806" w:type="dxa"/>
          </w:tcPr>
          <w:p w14:paraId="00000034" w14:textId="77777777" w:rsidR="00205DAD" w:rsidRDefault="00205DAD">
            <w:pPr>
              <w:rPr>
                <w:rFonts w:ascii="Arial" w:eastAsia="Arial" w:hAnsi="Arial" w:cs="Arial"/>
                <w:sz w:val="21"/>
                <w:szCs w:val="21"/>
              </w:rPr>
            </w:pPr>
          </w:p>
        </w:tc>
      </w:tr>
      <w:tr w:rsidR="00205DAD" w14:paraId="52A4758C" w14:textId="77777777">
        <w:trPr>
          <w:trHeight w:val="210"/>
        </w:trPr>
        <w:tc>
          <w:tcPr>
            <w:tcW w:w="6799" w:type="dxa"/>
          </w:tcPr>
          <w:p w14:paraId="00000035" w14:textId="77777777" w:rsidR="00205DAD" w:rsidRDefault="00706F12">
            <w:pPr>
              <w:rPr>
                <w:rFonts w:ascii="Arial" w:eastAsia="Arial" w:hAnsi="Arial" w:cs="Arial"/>
                <w:sz w:val="21"/>
                <w:szCs w:val="21"/>
              </w:rPr>
            </w:pPr>
            <w:bookmarkStart w:id="1" w:name="_heading=h.30j0zll" w:colFirst="0" w:colLast="0"/>
            <w:bookmarkEnd w:id="1"/>
            <w:r>
              <w:rPr>
                <w:rFonts w:ascii="Arial" w:eastAsia="Arial" w:hAnsi="Arial" w:cs="Arial"/>
                <w:sz w:val="21"/>
                <w:szCs w:val="21"/>
              </w:rPr>
              <w:t>List up priority actions and its approaches to be included in the NAP process by considering identified priorities.</w:t>
            </w:r>
          </w:p>
        </w:tc>
        <w:tc>
          <w:tcPr>
            <w:tcW w:w="1701" w:type="dxa"/>
            <w:vMerge/>
          </w:tcPr>
          <w:p w14:paraId="00000036" w14:textId="77777777" w:rsidR="00205DAD" w:rsidRDefault="00205DAD">
            <w:pPr>
              <w:rPr>
                <w:rFonts w:ascii="Arial" w:eastAsia="Arial" w:hAnsi="Arial" w:cs="Arial"/>
                <w:sz w:val="21"/>
                <w:szCs w:val="21"/>
              </w:rPr>
            </w:pPr>
          </w:p>
        </w:tc>
        <w:tc>
          <w:tcPr>
            <w:tcW w:w="709" w:type="dxa"/>
          </w:tcPr>
          <w:p w14:paraId="00000037" w14:textId="77777777" w:rsidR="00205DAD" w:rsidRDefault="00205DAD">
            <w:pPr>
              <w:rPr>
                <w:rFonts w:ascii="Arial" w:eastAsia="Arial" w:hAnsi="Arial" w:cs="Arial"/>
                <w:sz w:val="21"/>
                <w:szCs w:val="21"/>
              </w:rPr>
            </w:pPr>
          </w:p>
        </w:tc>
        <w:tc>
          <w:tcPr>
            <w:tcW w:w="4806" w:type="dxa"/>
          </w:tcPr>
          <w:p w14:paraId="00000038" w14:textId="77777777" w:rsidR="00205DAD" w:rsidRDefault="00205DAD">
            <w:pPr>
              <w:rPr>
                <w:rFonts w:ascii="Arial" w:eastAsia="Arial" w:hAnsi="Arial" w:cs="Arial"/>
                <w:sz w:val="21"/>
                <w:szCs w:val="21"/>
              </w:rPr>
            </w:pPr>
          </w:p>
        </w:tc>
      </w:tr>
    </w:tbl>
    <w:p w14:paraId="2336C9E6" w14:textId="42ABF6C2" w:rsidR="003D5893" w:rsidRDefault="003D5893" w:rsidP="003D5893">
      <w:pPr>
        <w:spacing w:before="240" w:after="240"/>
        <w:rPr>
          <w:sz w:val="20"/>
          <w:szCs w:val="20"/>
        </w:rPr>
      </w:pPr>
    </w:p>
    <w:p w14:paraId="5A264F56" w14:textId="77777777" w:rsidR="00F74F53" w:rsidRDefault="00F74F53" w:rsidP="003D5893">
      <w:pPr>
        <w:spacing w:before="240" w:after="240"/>
        <w:rPr>
          <w:sz w:val="20"/>
          <w:szCs w:val="20"/>
        </w:rPr>
      </w:pPr>
    </w:p>
    <w:p w14:paraId="469F6A25" w14:textId="77777777" w:rsidR="00F74F53" w:rsidRDefault="00F74F53">
      <w:pPr>
        <w:rPr>
          <w:sz w:val="20"/>
          <w:szCs w:val="20"/>
        </w:rPr>
      </w:pPr>
      <w:r>
        <w:rPr>
          <w:sz w:val="20"/>
          <w:szCs w:val="20"/>
        </w:rPr>
        <w:br w:type="page"/>
      </w:r>
    </w:p>
    <w:p w14:paraId="613B5931" w14:textId="0ABE6E70" w:rsidR="003D5893" w:rsidRDefault="00F10077" w:rsidP="003D5893">
      <w:pPr>
        <w:spacing w:before="240" w:after="240"/>
        <w:rPr>
          <w:sz w:val="20"/>
          <w:szCs w:val="20"/>
        </w:rPr>
      </w:pPr>
      <w:r>
        <w:rPr>
          <w:rFonts w:hint="eastAsia"/>
          <w:sz w:val="20"/>
          <w:szCs w:val="20"/>
        </w:rPr>
        <w:lastRenderedPageBreak/>
        <w:t>*</w:t>
      </w:r>
      <w:r>
        <w:rPr>
          <w:sz w:val="20"/>
          <w:szCs w:val="20"/>
        </w:rPr>
        <w:t>Useful tools:</w:t>
      </w:r>
    </w:p>
    <w:p w14:paraId="298B6844" w14:textId="3267E1C3" w:rsidR="00F10077" w:rsidRPr="00F10077" w:rsidRDefault="00F10077" w:rsidP="00F74F53">
      <w:pPr>
        <w:spacing w:before="240" w:after="240"/>
        <w:ind w:firstLine="720"/>
        <w:rPr>
          <w:sz w:val="20"/>
          <w:szCs w:val="20"/>
        </w:rPr>
      </w:pPr>
      <w:r w:rsidRPr="00F74F53">
        <w:rPr>
          <w:b/>
          <w:sz w:val="20"/>
          <w:szCs w:val="20"/>
        </w:rPr>
        <w:t>ClimoCast</w:t>
      </w:r>
      <w:r w:rsidR="00F74F53">
        <w:rPr>
          <w:sz w:val="20"/>
          <w:szCs w:val="20"/>
        </w:rPr>
        <w:t xml:space="preserve"> (</w:t>
      </w:r>
      <w:hyperlink r:id="rId11" w:history="1">
        <w:r w:rsidR="00F74F53" w:rsidRPr="003D1368">
          <w:rPr>
            <w:rStyle w:val="afc"/>
            <w:sz w:val="20"/>
            <w:szCs w:val="20"/>
          </w:rPr>
          <w:t>https://a-plat.nies.go.jp/ap-plat/cmip6/global.html</w:t>
        </w:r>
      </w:hyperlink>
      <w:r w:rsidR="00F74F53">
        <w:rPr>
          <w:sz w:val="20"/>
          <w:szCs w:val="20"/>
        </w:rPr>
        <w:t>)</w:t>
      </w:r>
    </w:p>
    <w:p w14:paraId="642BBC49" w14:textId="77777777" w:rsidR="00F10077" w:rsidRPr="00F10077" w:rsidRDefault="00F10077" w:rsidP="00F74F53">
      <w:pPr>
        <w:spacing w:before="240" w:after="240"/>
        <w:ind w:left="720"/>
        <w:rPr>
          <w:sz w:val="20"/>
          <w:szCs w:val="20"/>
        </w:rPr>
      </w:pPr>
      <w:r w:rsidRPr="00F10077">
        <w:rPr>
          <w:sz w:val="20"/>
          <w:szCs w:val="20"/>
        </w:rPr>
        <w:t>ClimoCast is a climate projection tool that gives projections of temperature and precipitation up to the year 2100 in four representative greenhouse gas emissions scenarios (SSP126 - 585) and 10 major climate simulation models. The tool covers all countries and allows users to compare different scenarios and models, as well as downscale the results to sub-national level. Climate data can be downloaded in CSV format.</w:t>
      </w:r>
    </w:p>
    <w:p w14:paraId="33B1A17C" w14:textId="77777777" w:rsidR="00F10077" w:rsidRPr="00F10077" w:rsidRDefault="00F10077" w:rsidP="00F10077">
      <w:pPr>
        <w:spacing w:before="240" w:after="240"/>
        <w:rPr>
          <w:sz w:val="20"/>
          <w:szCs w:val="20"/>
        </w:rPr>
      </w:pPr>
    </w:p>
    <w:p w14:paraId="408CE418" w14:textId="04ADE839" w:rsidR="00F10077" w:rsidRPr="00F10077" w:rsidRDefault="00F10077" w:rsidP="00F74F53">
      <w:pPr>
        <w:spacing w:before="240" w:after="240"/>
        <w:ind w:firstLine="720"/>
        <w:rPr>
          <w:sz w:val="20"/>
          <w:szCs w:val="20"/>
        </w:rPr>
      </w:pPr>
      <w:r w:rsidRPr="00F74F53">
        <w:rPr>
          <w:b/>
          <w:sz w:val="20"/>
          <w:szCs w:val="20"/>
        </w:rPr>
        <w:t>Climate Impact Viewer</w:t>
      </w:r>
      <w:r w:rsidR="00F74F53">
        <w:rPr>
          <w:sz w:val="20"/>
          <w:szCs w:val="20"/>
        </w:rPr>
        <w:t xml:space="preserve"> (</w:t>
      </w:r>
      <w:hyperlink r:id="rId12" w:history="1">
        <w:r w:rsidR="00F74F53" w:rsidRPr="003D1368">
          <w:rPr>
            <w:rStyle w:val="afc"/>
            <w:sz w:val="20"/>
            <w:szCs w:val="20"/>
          </w:rPr>
          <w:t>https://a-plat.nies.go.jp/ap-plat/asia_pacific/index.html</w:t>
        </w:r>
      </w:hyperlink>
      <w:r w:rsidR="00F74F53">
        <w:rPr>
          <w:sz w:val="20"/>
          <w:szCs w:val="20"/>
        </w:rPr>
        <w:t>)</w:t>
      </w:r>
    </w:p>
    <w:p w14:paraId="78174295" w14:textId="77777777" w:rsidR="00F10077" w:rsidRPr="00F10077" w:rsidRDefault="00F10077" w:rsidP="00F74F53">
      <w:pPr>
        <w:spacing w:before="240" w:after="240"/>
        <w:ind w:left="720"/>
        <w:rPr>
          <w:sz w:val="20"/>
          <w:szCs w:val="20"/>
        </w:rPr>
      </w:pPr>
      <w:r w:rsidRPr="00F10077">
        <w:rPr>
          <w:sz w:val="20"/>
          <w:szCs w:val="20"/>
        </w:rPr>
        <w:t>Climate Impact Viewer shows the results of a climate change impact assessment based on the Integrated Climate Assessment - Risks, Uncertainties and Society (ICA-RUS) and Comprehensive Research on the Development of Global Climate Change Risk Management Strategies (S-10 Strategic Research Project) supported by the Environment Research and Technology Development Fund of the Ministry of the Environment, Japan. Process-based impact models for multiple sectors were used for future influence projections.</w:t>
      </w:r>
    </w:p>
    <w:p w14:paraId="6A4F9A05" w14:textId="77777777" w:rsidR="00F10077" w:rsidRPr="00F10077" w:rsidRDefault="00F10077" w:rsidP="00F10077">
      <w:pPr>
        <w:spacing w:before="240" w:after="240"/>
        <w:rPr>
          <w:sz w:val="20"/>
          <w:szCs w:val="20"/>
        </w:rPr>
      </w:pPr>
    </w:p>
    <w:p w14:paraId="0AD49985" w14:textId="0F9E3034" w:rsidR="00F10077" w:rsidRPr="00F10077" w:rsidRDefault="00F10077" w:rsidP="00F74F53">
      <w:pPr>
        <w:spacing w:before="240" w:after="240"/>
        <w:ind w:firstLine="720"/>
        <w:rPr>
          <w:sz w:val="20"/>
          <w:szCs w:val="20"/>
        </w:rPr>
      </w:pPr>
      <w:r w:rsidRPr="00F74F53">
        <w:rPr>
          <w:b/>
          <w:sz w:val="20"/>
          <w:szCs w:val="20"/>
        </w:rPr>
        <w:t>H08 Water Risk Tool</w:t>
      </w:r>
      <w:r w:rsidR="00F74F53" w:rsidRPr="00F74F53">
        <w:rPr>
          <w:b/>
          <w:sz w:val="20"/>
          <w:szCs w:val="20"/>
        </w:rPr>
        <w:t xml:space="preserve"> </w:t>
      </w:r>
      <w:r w:rsidR="00F74F53">
        <w:rPr>
          <w:sz w:val="20"/>
          <w:szCs w:val="20"/>
        </w:rPr>
        <w:t>(</w:t>
      </w:r>
      <w:hyperlink r:id="rId13" w:history="1">
        <w:r w:rsidR="00F74F53" w:rsidRPr="003D1368">
          <w:rPr>
            <w:rStyle w:val="afc"/>
            <w:sz w:val="20"/>
            <w:szCs w:val="20"/>
          </w:rPr>
          <w:t>https://h08.nies.go.jp/h08/viewer.html</w:t>
        </w:r>
      </w:hyperlink>
      <w:r w:rsidR="00F74F53">
        <w:rPr>
          <w:sz w:val="20"/>
          <w:szCs w:val="20"/>
        </w:rPr>
        <w:t>)</w:t>
      </w:r>
    </w:p>
    <w:p w14:paraId="691590D2" w14:textId="191245C8" w:rsidR="00F10077" w:rsidRDefault="00F10077" w:rsidP="00F74F53">
      <w:pPr>
        <w:spacing w:before="240" w:after="240"/>
        <w:ind w:left="720"/>
        <w:rPr>
          <w:sz w:val="20"/>
          <w:szCs w:val="20"/>
        </w:rPr>
      </w:pPr>
      <w:r w:rsidRPr="00F10077">
        <w:rPr>
          <w:sz w:val="20"/>
          <w:szCs w:val="20"/>
        </w:rPr>
        <w:t>H08 Water Risk Tool is a water risk assessment tool based on a global hydrological model termed H08, which enables detailed assessment of climate change impacts on the global water cycle and water resources. Taking advantage of the feature of fully process-based simulation, H08 can display the background and factors of water risk assessment results - for example, it can show whether future water shortages are caused by decreasing rainfall or increasing water demand, providing users with useful information to consider specific countermeasures.</w:t>
      </w:r>
    </w:p>
    <w:p w14:paraId="04C65CF0" w14:textId="77777777" w:rsidR="003D5893" w:rsidRPr="00B442E7" w:rsidRDefault="003D5893" w:rsidP="003D5893">
      <w:pPr>
        <w:spacing w:before="240" w:after="240"/>
        <w:rPr>
          <w:sz w:val="20"/>
          <w:szCs w:val="20"/>
        </w:rPr>
      </w:pPr>
    </w:p>
    <w:p w14:paraId="07EC46BD" w14:textId="77777777" w:rsidR="003D5893" w:rsidRPr="00B442E7" w:rsidRDefault="003D5893" w:rsidP="003D5893">
      <w:pPr>
        <w:spacing w:before="240" w:after="240"/>
        <w:rPr>
          <w:sz w:val="20"/>
          <w:szCs w:val="20"/>
        </w:rPr>
      </w:pPr>
      <w:bookmarkStart w:id="2" w:name="_Hlk117863897"/>
      <w:r w:rsidRPr="00B442E7">
        <w:rPr>
          <w:sz w:val="20"/>
          <w:szCs w:val="20"/>
        </w:rPr>
        <w:t xml:space="preserve">*This checklist </w:t>
      </w:r>
      <w:r>
        <w:rPr>
          <w:sz w:val="20"/>
          <w:szCs w:val="20"/>
        </w:rPr>
        <w:t>is</w:t>
      </w:r>
      <w:r w:rsidRPr="00B442E7">
        <w:rPr>
          <w:sz w:val="20"/>
          <w:szCs w:val="20"/>
        </w:rPr>
        <w:t xml:space="preserve"> developed by AP-PLAT with reference to the following:</w:t>
      </w:r>
    </w:p>
    <w:p w14:paraId="0E626D65" w14:textId="2EFFF00D" w:rsidR="003D5893" w:rsidRPr="00B442E7" w:rsidRDefault="003D5893" w:rsidP="003D5893">
      <w:pPr>
        <w:spacing w:before="240" w:after="240"/>
        <w:rPr>
          <w:sz w:val="20"/>
          <w:szCs w:val="20"/>
        </w:rPr>
      </w:pPr>
      <w:r w:rsidRPr="00B442E7">
        <w:rPr>
          <w:color w:val="000000"/>
          <w:sz w:val="20"/>
          <w:szCs w:val="20"/>
        </w:rPr>
        <w:t xml:space="preserve">Least Developed Countries Expert Group. 2012. </w:t>
      </w:r>
      <w:r w:rsidRPr="00F74F53">
        <w:rPr>
          <w:sz w:val="20"/>
          <w:szCs w:val="20"/>
        </w:rPr>
        <w:t>National Adaptation Plans. Technical guidelines for the national adaptation plan process</w:t>
      </w:r>
      <w:r w:rsidRPr="00B442E7">
        <w:rPr>
          <w:color w:val="000000"/>
          <w:sz w:val="20"/>
          <w:szCs w:val="20"/>
        </w:rPr>
        <w:t>. Bonn: UNFCCC secretariat. Bonn, Germany. December 2012.</w:t>
      </w:r>
      <w:r w:rsidR="00F74F53">
        <w:rPr>
          <w:color w:val="000000"/>
          <w:sz w:val="20"/>
          <w:szCs w:val="20"/>
        </w:rPr>
        <w:t xml:space="preserve"> Available at: </w:t>
      </w:r>
      <w:hyperlink r:id="rId14" w:history="1">
        <w:r w:rsidR="00F74F53" w:rsidRPr="003D1368">
          <w:rPr>
            <w:rStyle w:val="afc"/>
            <w:sz w:val="20"/>
            <w:szCs w:val="20"/>
          </w:rPr>
          <w:t>https://unfccc.int/topics/adaptation-and-resilience/workstreams/national-adaptation-plans-naps/guidelines-for-national-adaptation-plans-naps</w:t>
        </w:r>
      </w:hyperlink>
      <w:r w:rsidR="00F74F53">
        <w:rPr>
          <w:color w:val="000000"/>
          <w:sz w:val="20"/>
          <w:szCs w:val="20"/>
        </w:rPr>
        <w:t xml:space="preserve"> </w:t>
      </w:r>
    </w:p>
    <w:bookmarkEnd w:id="2"/>
    <w:p w14:paraId="00000039" w14:textId="77777777" w:rsidR="00205DAD" w:rsidRDefault="00205DAD">
      <w:pPr>
        <w:spacing w:before="240" w:after="240"/>
        <w:rPr>
          <w:b/>
          <w:u w:val="single"/>
        </w:rPr>
      </w:pPr>
    </w:p>
    <w:sectPr w:rsidR="00205DAD">
      <w:headerReference w:type="default" r:id="rId15"/>
      <w:footerReference w:type="default" r:id="rId16"/>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2BCB" w14:textId="77777777" w:rsidR="00BB0722" w:rsidRDefault="00BB0722">
      <w:pPr>
        <w:spacing w:line="240" w:lineRule="auto"/>
      </w:pPr>
      <w:r>
        <w:separator/>
      </w:r>
    </w:p>
  </w:endnote>
  <w:endnote w:type="continuationSeparator" w:id="0">
    <w:p w14:paraId="6FDB212B" w14:textId="77777777" w:rsidR="00BB0722" w:rsidRDefault="00BB0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205DAD" w:rsidRDefault="00706F12">
    <w:pPr>
      <w:jc w:val="center"/>
    </w:pPr>
    <w:r>
      <w:t>Check list for “Adaptation Plan Development Process”</w:t>
    </w:r>
  </w:p>
  <w:p w14:paraId="0000003C" w14:textId="1B5E93CD" w:rsidR="00205DAD" w:rsidRDefault="00706F12">
    <w:pPr>
      <w:numPr>
        <w:ilvl w:val="0"/>
        <w:numId w:val="2"/>
      </w:numPr>
      <w:pBdr>
        <w:top w:val="nil"/>
        <w:left w:val="nil"/>
        <w:bottom w:val="nil"/>
        <w:right w:val="nil"/>
        <w:between w:val="nil"/>
      </w:pBdr>
      <w:jc w:val="center"/>
    </w:pPr>
    <w:r>
      <w:rPr>
        <w:rFonts w:eastAsia="Arial"/>
        <w:color w:val="000000"/>
      </w:rPr>
      <w:t>Assessment of climate change risks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04ED" w14:textId="77777777" w:rsidR="00BB0722" w:rsidRDefault="00BB0722">
      <w:pPr>
        <w:spacing w:line="240" w:lineRule="auto"/>
      </w:pPr>
      <w:r>
        <w:separator/>
      </w:r>
    </w:p>
  </w:footnote>
  <w:footnote w:type="continuationSeparator" w:id="0">
    <w:p w14:paraId="2FE54622" w14:textId="77777777" w:rsidR="00BB0722" w:rsidRDefault="00BB0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205DAD" w:rsidRDefault="00706F12">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48E811B8" wp14:editId="09FC91F8">
          <wp:extent cx="1915331" cy="4452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15331" cy="445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447B"/>
    <w:multiLevelType w:val="hybridMultilevel"/>
    <w:tmpl w:val="B8EEFF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12756B"/>
    <w:multiLevelType w:val="multilevel"/>
    <w:tmpl w:val="D4F69D3E"/>
    <w:lvl w:ilvl="0">
      <w:start w:val="2"/>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6E1D2AA3"/>
    <w:multiLevelType w:val="hybridMultilevel"/>
    <w:tmpl w:val="D160F1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2115888"/>
    <w:multiLevelType w:val="multilevel"/>
    <w:tmpl w:val="2BF601FA"/>
    <w:lvl w:ilvl="0">
      <w:start w:val="2"/>
      <w:numFmt w:val="decimal"/>
      <w:lvlText w:val="%1."/>
      <w:lvlJc w:val="left"/>
      <w:pPr>
        <w:ind w:left="720" w:hanging="360"/>
      </w:pPr>
    </w:lvl>
    <w:lvl w:ilvl="1">
      <w:start w:val="1"/>
      <w:numFmt w:val="decimal"/>
      <w:lvlText w:val="(%2)"/>
      <w:lvlJc w:val="left"/>
      <w:pPr>
        <w:ind w:left="1200" w:hanging="420"/>
      </w:pPr>
    </w:lvl>
    <w:lvl w:ilvl="2">
      <w:start w:val="1"/>
      <w:numFmt w:val="decimal"/>
      <w:lvlText w:val="%3"/>
      <w:lvlJc w:val="left"/>
      <w:pPr>
        <w:ind w:left="1620" w:hanging="420"/>
      </w:pPr>
    </w:lvl>
    <w:lvl w:ilvl="3">
      <w:start w:val="1"/>
      <w:numFmt w:val="decimal"/>
      <w:lvlText w:val="%4."/>
      <w:lvlJc w:val="left"/>
      <w:pPr>
        <w:ind w:left="2040" w:hanging="420"/>
      </w:pPr>
    </w:lvl>
    <w:lvl w:ilvl="4">
      <w:start w:val="1"/>
      <w:numFmt w:val="decimal"/>
      <w:lvlText w:val="(%5)"/>
      <w:lvlJc w:val="left"/>
      <w:pPr>
        <w:ind w:left="2460" w:hanging="420"/>
      </w:pPr>
    </w:lvl>
    <w:lvl w:ilvl="5">
      <w:start w:val="1"/>
      <w:numFmt w:val="decimal"/>
      <w:lvlText w:val="%6"/>
      <w:lvlJc w:val="left"/>
      <w:pPr>
        <w:ind w:left="2880" w:hanging="420"/>
      </w:pPr>
    </w:lvl>
    <w:lvl w:ilvl="6">
      <w:start w:val="1"/>
      <w:numFmt w:val="decimal"/>
      <w:lvlText w:val="%7."/>
      <w:lvlJc w:val="left"/>
      <w:pPr>
        <w:ind w:left="3300" w:hanging="420"/>
      </w:pPr>
    </w:lvl>
    <w:lvl w:ilvl="7">
      <w:start w:val="1"/>
      <w:numFmt w:val="decimal"/>
      <w:lvlText w:val="(%8)"/>
      <w:lvlJc w:val="left"/>
      <w:pPr>
        <w:ind w:left="3720" w:hanging="420"/>
      </w:pPr>
    </w:lvl>
    <w:lvl w:ilvl="8">
      <w:start w:val="1"/>
      <w:numFmt w:val="decimal"/>
      <w:lvlText w:val="%9"/>
      <w:lvlJc w:val="left"/>
      <w:pPr>
        <w:ind w:left="41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AD"/>
    <w:rsid w:val="00024C22"/>
    <w:rsid w:val="001F35E0"/>
    <w:rsid w:val="00205DAD"/>
    <w:rsid w:val="00331B75"/>
    <w:rsid w:val="003D5893"/>
    <w:rsid w:val="004B2710"/>
    <w:rsid w:val="004B657A"/>
    <w:rsid w:val="00706F12"/>
    <w:rsid w:val="00725FB7"/>
    <w:rsid w:val="00BB0722"/>
    <w:rsid w:val="00DE2181"/>
    <w:rsid w:val="00E85844"/>
    <w:rsid w:val="00F10077"/>
    <w:rsid w:val="00F7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D5341"/>
  <w15:docId w15:val="{980DFB81-6637-4915-B682-0E900404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paragraph" w:styleId="af1">
    <w:name w:val="annotation text"/>
    <w:basedOn w:val="a"/>
    <w:link w:val="10"/>
    <w:uiPriority w:val="99"/>
    <w:semiHidden/>
    <w:unhideWhenUsed/>
    <w:pPr>
      <w:spacing w:line="240" w:lineRule="auto"/>
    </w:pPr>
    <w:rPr>
      <w:sz w:val="20"/>
      <w:szCs w:val="20"/>
    </w:rPr>
  </w:style>
  <w:style w:type="character" w:customStyle="1" w:styleId="af2">
    <w:name w:val="コメント文字列 (文字)"/>
    <w:basedOn w:val="a0"/>
    <w:uiPriority w:val="99"/>
    <w:semiHidden/>
  </w:style>
  <w:style w:type="character" w:styleId="af3">
    <w:name w:val="annotation reference"/>
    <w:uiPriority w:val="99"/>
    <w:semiHidden/>
    <w:unhideWhenUsed/>
    <w:rPr>
      <w:sz w:val="16"/>
      <w:szCs w:val="16"/>
    </w:rPr>
  </w:style>
  <w:style w:type="paragraph" w:styleId="af4">
    <w:name w:val="Balloon Text"/>
    <w:basedOn w:val="a"/>
    <w:link w:val="af5"/>
    <w:uiPriority w:val="99"/>
    <w:semiHidden/>
    <w:unhideWhenUsed/>
    <w:rsid w:val="00D43B7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D43B79"/>
    <w:rPr>
      <w:rFonts w:asciiTheme="majorHAnsi" w:eastAsiaTheme="majorEastAsia" w:hAnsiTheme="majorHAnsi" w:cstheme="majorBidi"/>
      <w:sz w:val="18"/>
      <w:szCs w:val="18"/>
    </w:rPr>
  </w:style>
  <w:style w:type="paragraph" w:styleId="af6">
    <w:name w:val="header"/>
    <w:basedOn w:val="a"/>
    <w:link w:val="af7"/>
    <w:uiPriority w:val="99"/>
    <w:unhideWhenUsed/>
    <w:rsid w:val="005F5390"/>
    <w:pPr>
      <w:tabs>
        <w:tab w:val="center" w:pos="4252"/>
        <w:tab w:val="right" w:pos="8504"/>
      </w:tabs>
      <w:snapToGrid w:val="0"/>
    </w:pPr>
  </w:style>
  <w:style w:type="character" w:customStyle="1" w:styleId="af7">
    <w:name w:val="ヘッダー (文字)"/>
    <w:basedOn w:val="a0"/>
    <w:link w:val="af6"/>
    <w:uiPriority w:val="99"/>
    <w:rsid w:val="005F5390"/>
  </w:style>
  <w:style w:type="paragraph" w:styleId="af8">
    <w:name w:val="footer"/>
    <w:basedOn w:val="a"/>
    <w:link w:val="af9"/>
    <w:uiPriority w:val="99"/>
    <w:unhideWhenUsed/>
    <w:rsid w:val="005F5390"/>
    <w:pPr>
      <w:tabs>
        <w:tab w:val="center" w:pos="4252"/>
        <w:tab w:val="right" w:pos="8504"/>
      </w:tabs>
      <w:snapToGrid w:val="0"/>
    </w:pPr>
  </w:style>
  <w:style w:type="character" w:customStyle="1" w:styleId="af9">
    <w:name w:val="フッター (文字)"/>
    <w:basedOn w:val="a0"/>
    <w:link w:val="af8"/>
    <w:uiPriority w:val="99"/>
    <w:rsid w:val="005F5390"/>
  </w:style>
  <w:style w:type="paragraph" w:styleId="afa">
    <w:name w:val="List Paragraph"/>
    <w:basedOn w:val="a"/>
    <w:uiPriority w:val="34"/>
    <w:qFormat/>
    <w:rsid w:val="006F2F66"/>
    <w:pPr>
      <w:ind w:leftChars="400" w:left="840"/>
    </w:pPr>
  </w:style>
  <w:style w:type="table" w:styleId="afb">
    <w:name w:val="Table Grid"/>
    <w:basedOn w:val="a1"/>
    <w:rsid w:val="006C33CA"/>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basedOn w:val="a0"/>
    <w:uiPriority w:val="99"/>
    <w:unhideWhenUsed/>
    <w:rsid w:val="00CD4A6D"/>
    <w:rPr>
      <w:color w:val="0000FF" w:themeColor="hyperlink"/>
      <w:u w:val="single"/>
    </w:rPr>
  </w:style>
  <w:style w:type="character" w:styleId="afd">
    <w:name w:val="Unresolved Mention"/>
    <w:basedOn w:val="a0"/>
    <w:uiPriority w:val="99"/>
    <w:semiHidden/>
    <w:unhideWhenUsed/>
    <w:rsid w:val="00CD4A6D"/>
    <w:rPr>
      <w:color w:val="605E5C"/>
      <w:shd w:val="clear" w:color="auto" w:fill="E1DFDD"/>
    </w:rPr>
  </w:style>
  <w:style w:type="table" w:customStyle="1" w:styleId="afe">
    <w:basedOn w:val="TableNormal0"/>
    <w:pPr>
      <w:spacing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ff">
    <w:name w:val="annotation subject"/>
    <w:basedOn w:val="af1"/>
    <w:next w:val="af1"/>
    <w:link w:val="aff0"/>
    <w:uiPriority w:val="99"/>
    <w:semiHidden/>
    <w:unhideWhenUsed/>
    <w:rPr>
      <w:b/>
      <w:bCs/>
    </w:rPr>
  </w:style>
  <w:style w:type="character" w:customStyle="1" w:styleId="aff0">
    <w:name w:val="コメント内容 (文字)"/>
    <w:basedOn w:val="10"/>
    <w:link w:val="aff"/>
    <w:uiPriority w:val="99"/>
    <w:semiHidden/>
    <w:rPr>
      <w:b/>
      <w:bCs/>
      <w:sz w:val="20"/>
      <w:szCs w:val="20"/>
    </w:rPr>
  </w:style>
  <w:style w:type="character" w:customStyle="1" w:styleId="10">
    <w:name w:val="コメント文字列 (文字)1"/>
    <w:link w:val="af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plat.nies.go.jp/ap-plat/cmip6/global.html" TargetMode="External"/><Relationship Id="rId13" Type="http://schemas.openxmlformats.org/officeDocument/2006/relationships/hyperlink" Target="https://h08.nies.go.jp/h08/viewer.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lat.nies.go.jp/ap-plat/asia_pacific/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lat.nies.go.jp/ap-plat/cmip6/global.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08.nies.go.jp/h08/viewer.html" TargetMode="External"/><Relationship Id="rId4" Type="http://schemas.openxmlformats.org/officeDocument/2006/relationships/settings" Target="settings.xml"/><Relationship Id="rId9" Type="http://schemas.openxmlformats.org/officeDocument/2006/relationships/hyperlink" Target="https://a-plat.nies.go.jp/ap-plat/asia_pacific/index.html" TargetMode="External"/><Relationship Id="rId14" Type="http://schemas.openxmlformats.org/officeDocument/2006/relationships/hyperlink" Target="https://unfccc.int/topics/adaptation-and-resilience/workstreams/national-adaptation-plans-naps/guidelines-for-national-adaptation-plans-na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h+KwLQ01kYt5vEauFzOrDH2Ivuug==">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717</Words>
  <Characters>4091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AP-PLAT</cp:lastModifiedBy>
  <cp:revision>10</cp:revision>
  <dcterms:created xsi:type="dcterms:W3CDTF">2021-12-17T02:52:00Z</dcterms:created>
  <dcterms:modified xsi:type="dcterms:W3CDTF">2022-11-04T09:27:00Z</dcterms:modified>
</cp:coreProperties>
</file>